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43FF" w14:textId="05420A19" w:rsidR="00012D32" w:rsidRPr="00012D32" w:rsidRDefault="00012D32" w:rsidP="00012D32">
      <w:pPr>
        <w:pStyle w:val="Corpodetexto"/>
        <w:spacing w:line="12" w:lineRule="auto"/>
        <w:rPr>
          <w:b w:val="0"/>
          <w:u w:val="none"/>
        </w:rPr>
      </w:pPr>
      <w:r w:rsidRPr="00012D32">
        <w:rPr>
          <w:noProof/>
          <w:u w:val="none"/>
        </w:rPr>
        <w:drawing>
          <wp:anchor distT="0" distB="0" distL="0" distR="0" simplePos="0" relativeHeight="251657216" behindDoc="1" locked="0" layoutInCell="1" allowOverlap="1" wp14:anchorId="18FAD8C2" wp14:editId="795677E2">
            <wp:simplePos x="0" y="0"/>
            <wp:positionH relativeFrom="page">
              <wp:posOffset>3468370</wp:posOffset>
            </wp:positionH>
            <wp:positionV relativeFrom="page">
              <wp:posOffset>153670</wp:posOffset>
            </wp:positionV>
            <wp:extent cx="609600" cy="733425"/>
            <wp:effectExtent l="0" t="0" r="0" b="9525"/>
            <wp:wrapNone/>
            <wp:docPr id="1499827786" name="Imagem 2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827786" name="Imagem 2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D32"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5A430C" wp14:editId="2BD5C525">
                <wp:simplePos x="0" y="0"/>
                <wp:positionH relativeFrom="page">
                  <wp:posOffset>1779905</wp:posOffset>
                </wp:positionH>
                <wp:positionV relativeFrom="page">
                  <wp:posOffset>904875</wp:posOffset>
                </wp:positionV>
                <wp:extent cx="3983990" cy="584200"/>
                <wp:effectExtent l="0" t="0" r="16510" b="6350"/>
                <wp:wrapNone/>
                <wp:docPr id="898211618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99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B0285" w14:textId="77777777" w:rsidR="00012D32" w:rsidRDefault="00012D32" w:rsidP="00012D32">
                            <w:pPr>
                              <w:spacing w:before="8"/>
                              <w:ind w:left="1008" w:right="1001" w:firstLine="4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D213B"/>
                                <w:sz w:val="26"/>
                              </w:rPr>
                              <w:t>ESTADO DE MATO GROSSO</w:t>
                            </w:r>
                            <w:r>
                              <w:rPr>
                                <w:b/>
                                <w:color w:val="0D213B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213B"/>
                                <w:spacing w:val="-1"/>
                                <w:sz w:val="26"/>
                              </w:rPr>
                              <w:t>CÂMARA</w:t>
                            </w:r>
                            <w:r>
                              <w:rPr>
                                <w:b/>
                                <w:color w:val="0D213B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213B"/>
                                <w:spacing w:val="-1"/>
                                <w:sz w:val="26"/>
                              </w:rPr>
                              <w:t>MUNICIPAL</w:t>
                            </w:r>
                            <w:r>
                              <w:rPr>
                                <w:b/>
                                <w:color w:val="0D213B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213B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D213B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213B"/>
                                <w:sz w:val="26"/>
                              </w:rPr>
                              <w:t>CUIABÁ</w:t>
                            </w:r>
                          </w:p>
                          <w:p w14:paraId="3E2C7604" w14:textId="77777777" w:rsidR="00012D32" w:rsidRDefault="00012D32" w:rsidP="00012D32">
                            <w:pPr>
                              <w:spacing w:line="294" w:lineRule="exact"/>
                              <w:ind w:left="1" w:right="1"/>
                              <w:jc w:val="center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D213B"/>
                                <w:sz w:val="26"/>
                              </w:rPr>
                              <w:t>COORDENADORIA</w:t>
                            </w:r>
                            <w:r>
                              <w:rPr>
                                <w:b/>
                                <w:i/>
                                <w:color w:val="0D213B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D213B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0D213B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D213B"/>
                                <w:sz w:val="26"/>
                              </w:rPr>
                              <w:t>COMISSÕES</w:t>
                            </w:r>
                            <w:r>
                              <w:rPr>
                                <w:b/>
                                <w:i/>
                                <w:color w:val="0D213B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D213B"/>
                                <w:sz w:val="26"/>
                              </w:rPr>
                              <w:t>PERMANENTES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A430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40.15pt;margin-top:71.25pt;width:313.7pt;height:4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" filled="f" stroked="f">
                <v:textbox inset="0,0,0,0">
                  <w:txbxContent>
                    <w:p w14:paraId="23CB0285" w14:textId="77777777" w:rsidR="00012D32" w:rsidRDefault="00012D32" w:rsidP="00012D32">
                      <w:pPr>
                        <w:spacing w:before="8"/>
                        <w:ind w:left="1008" w:right="1001" w:firstLine="4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0D213B"/>
                          <w:sz w:val="26"/>
                        </w:rPr>
                        <w:t>ESTADO DE MATO GROSSO</w:t>
                      </w:r>
                      <w:r>
                        <w:rPr>
                          <w:b/>
                          <w:color w:val="0D213B"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D213B"/>
                          <w:spacing w:val="-1"/>
                          <w:sz w:val="26"/>
                        </w:rPr>
                        <w:t>CÂMARA</w:t>
                      </w:r>
                      <w:r>
                        <w:rPr>
                          <w:b/>
                          <w:color w:val="0D213B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D213B"/>
                          <w:spacing w:val="-1"/>
                          <w:sz w:val="26"/>
                        </w:rPr>
                        <w:t>MUNICIPAL</w:t>
                      </w:r>
                      <w:r>
                        <w:rPr>
                          <w:b/>
                          <w:color w:val="0D213B"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D213B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0D213B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D213B"/>
                          <w:sz w:val="26"/>
                        </w:rPr>
                        <w:t>CUIABÁ</w:t>
                      </w:r>
                    </w:p>
                    <w:p w14:paraId="3E2C7604" w14:textId="77777777" w:rsidR="00012D32" w:rsidRDefault="00012D32" w:rsidP="00012D32">
                      <w:pPr>
                        <w:spacing w:line="294" w:lineRule="exact"/>
                        <w:ind w:left="1" w:right="1"/>
                        <w:jc w:val="center"/>
                        <w:rPr>
                          <w:b/>
                          <w:i/>
                          <w:sz w:val="26"/>
                        </w:rPr>
                      </w:pPr>
                      <w:r>
                        <w:rPr>
                          <w:b/>
                          <w:i/>
                          <w:color w:val="0D213B"/>
                          <w:sz w:val="26"/>
                        </w:rPr>
                        <w:t>COORDENADORIA</w:t>
                      </w:r>
                      <w:r>
                        <w:rPr>
                          <w:b/>
                          <w:i/>
                          <w:color w:val="0D213B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D213B"/>
                          <w:sz w:val="26"/>
                        </w:rPr>
                        <w:t>DE</w:t>
                      </w:r>
                      <w:r>
                        <w:rPr>
                          <w:b/>
                          <w:i/>
                          <w:color w:val="0D213B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D213B"/>
                          <w:sz w:val="26"/>
                        </w:rPr>
                        <w:t>COMISSÕES</w:t>
                      </w:r>
                      <w:r>
                        <w:rPr>
                          <w:b/>
                          <w:i/>
                          <w:color w:val="0D213B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D213B"/>
                          <w:sz w:val="26"/>
                        </w:rPr>
                        <w:t>PERMANENTES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04604F" w14:textId="77777777" w:rsidR="00417DFE" w:rsidRPr="00012D32" w:rsidRDefault="00417DFE">
      <w:pPr>
        <w:rPr>
          <w:sz w:val="24"/>
          <w:szCs w:val="24"/>
        </w:rPr>
      </w:pPr>
    </w:p>
    <w:p w14:paraId="2A249B37" w14:textId="77777777" w:rsidR="00012D32" w:rsidRPr="00012D32" w:rsidRDefault="00012D32" w:rsidP="00012D32">
      <w:pPr>
        <w:rPr>
          <w:sz w:val="24"/>
          <w:szCs w:val="24"/>
        </w:rPr>
      </w:pPr>
    </w:p>
    <w:p w14:paraId="537DEE34" w14:textId="77777777" w:rsidR="00012D32" w:rsidRPr="00012D32" w:rsidRDefault="00012D32" w:rsidP="00012D32">
      <w:pPr>
        <w:rPr>
          <w:sz w:val="24"/>
          <w:szCs w:val="24"/>
        </w:rPr>
      </w:pPr>
    </w:p>
    <w:p w14:paraId="1D426AD4" w14:textId="77777777" w:rsidR="00012D32" w:rsidRPr="00012D32" w:rsidRDefault="00012D32" w:rsidP="00012D32">
      <w:pPr>
        <w:rPr>
          <w:sz w:val="24"/>
          <w:szCs w:val="24"/>
        </w:rPr>
      </w:pPr>
    </w:p>
    <w:p w14:paraId="2DEB6983" w14:textId="77777777" w:rsidR="00012D32" w:rsidRPr="00012D32" w:rsidRDefault="00012D32" w:rsidP="00012D32">
      <w:pPr>
        <w:rPr>
          <w:sz w:val="24"/>
          <w:szCs w:val="24"/>
        </w:rPr>
      </w:pPr>
    </w:p>
    <w:p w14:paraId="784A3BDB" w14:textId="77777777" w:rsidR="00012D32" w:rsidRPr="00012D32" w:rsidRDefault="00012D32" w:rsidP="00012D32">
      <w:pPr>
        <w:rPr>
          <w:sz w:val="24"/>
          <w:szCs w:val="24"/>
        </w:rPr>
      </w:pPr>
    </w:p>
    <w:p w14:paraId="4959DE3F" w14:textId="77777777" w:rsidR="00012D32" w:rsidRPr="00012D32" w:rsidRDefault="00012D32" w:rsidP="00012D32">
      <w:pPr>
        <w:rPr>
          <w:sz w:val="24"/>
          <w:szCs w:val="24"/>
        </w:rPr>
      </w:pPr>
    </w:p>
    <w:p w14:paraId="539EC226" w14:textId="77777777" w:rsidR="00012D32" w:rsidRPr="00012D32" w:rsidRDefault="00012D32" w:rsidP="00AF19BE">
      <w:pPr>
        <w:ind w:right="-1"/>
        <w:rPr>
          <w:sz w:val="24"/>
          <w:szCs w:val="24"/>
        </w:rPr>
      </w:pPr>
    </w:p>
    <w:p w14:paraId="6DD48014" w14:textId="4209C520" w:rsidR="00012D32" w:rsidRPr="00012D32" w:rsidRDefault="00012D32" w:rsidP="00AF19BE">
      <w:pPr>
        <w:pStyle w:val="Ttulo1"/>
        <w:spacing w:before="90" w:line="276" w:lineRule="auto"/>
        <w:ind w:left="0" w:right="-1" w:hanging="7"/>
        <w:jc w:val="center"/>
        <w:rPr>
          <w:u w:val="none"/>
        </w:rPr>
      </w:pPr>
      <w:r w:rsidRPr="00012D32">
        <w:tab/>
      </w:r>
      <w:r w:rsidRPr="00012D32">
        <w:rPr>
          <w:u w:val="none"/>
        </w:rPr>
        <w:t>PAUTA DE PROCESSO PARA A 0</w:t>
      </w:r>
      <w:r w:rsidR="003662D5">
        <w:rPr>
          <w:u w:val="none"/>
        </w:rPr>
        <w:t>1</w:t>
      </w:r>
      <w:r w:rsidRPr="00012D32">
        <w:rPr>
          <w:u w:val="none"/>
        </w:rPr>
        <w:t>ª REUNIÃO ORDINÁRIA DA COMISSÃO</w:t>
      </w:r>
      <w:r w:rsidR="0014048B">
        <w:rPr>
          <w:u w:val="none"/>
        </w:rPr>
        <w:t xml:space="preserve"> DE </w:t>
      </w:r>
      <w:r w:rsidR="0014048B" w:rsidRPr="0014048B">
        <w:rPr>
          <w:u w:val="none"/>
        </w:rPr>
        <w:t>CULTURA E PATRIMÔNIO HISTÓRICO</w:t>
      </w:r>
    </w:p>
    <w:p w14:paraId="0C427FB2" w14:textId="77777777" w:rsidR="00012D32" w:rsidRPr="00012D32" w:rsidRDefault="00012D32" w:rsidP="006A3E89">
      <w:pPr>
        <w:pStyle w:val="Corpodetexto"/>
        <w:rPr>
          <w:u w:val="none"/>
        </w:rPr>
      </w:pPr>
    </w:p>
    <w:p w14:paraId="6E299006" w14:textId="77777777" w:rsidR="00012D32" w:rsidRPr="00012D32" w:rsidRDefault="00012D32" w:rsidP="00012D32">
      <w:pPr>
        <w:pStyle w:val="Corpodetexto"/>
        <w:spacing w:before="1"/>
        <w:rPr>
          <w:b w:val="0"/>
        </w:rPr>
      </w:pPr>
    </w:p>
    <w:p w14:paraId="4B873781" w14:textId="0A71B905" w:rsidR="00012D32" w:rsidRPr="00012D32" w:rsidRDefault="00105994" w:rsidP="00012D32">
      <w:pPr>
        <w:spacing w:before="1"/>
        <w:ind w:left="3828" w:right="4251" w:hanging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12</w:t>
      </w:r>
      <w:r w:rsidR="00012D32" w:rsidRPr="00012D32">
        <w:rPr>
          <w:b/>
          <w:i/>
          <w:sz w:val="24"/>
          <w:szCs w:val="24"/>
        </w:rPr>
        <w:t>/</w:t>
      </w:r>
      <w:r w:rsidR="003662D5">
        <w:rPr>
          <w:b/>
          <w:i/>
          <w:sz w:val="24"/>
          <w:szCs w:val="24"/>
        </w:rPr>
        <w:t>0</w:t>
      </w:r>
      <w:r w:rsidR="0058426A">
        <w:rPr>
          <w:b/>
          <w:i/>
          <w:sz w:val="24"/>
          <w:szCs w:val="24"/>
        </w:rPr>
        <w:t>3</w:t>
      </w:r>
      <w:r w:rsidR="00012D32" w:rsidRPr="00012D32">
        <w:rPr>
          <w:b/>
          <w:i/>
          <w:sz w:val="24"/>
          <w:szCs w:val="24"/>
        </w:rPr>
        <w:t>/202</w:t>
      </w:r>
      <w:r w:rsidR="003662D5">
        <w:rPr>
          <w:b/>
          <w:i/>
          <w:sz w:val="24"/>
          <w:szCs w:val="24"/>
        </w:rPr>
        <w:t>4</w:t>
      </w:r>
    </w:p>
    <w:p w14:paraId="1D693D7C" w14:textId="77777777" w:rsidR="00012D32" w:rsidRPr="00012D32" w:rsidRDefault="00012D32" w:rsidP="00012D32">
      <w:pPr>
        <w:pStyle w:val="Corpodetexto"/>
        <w:jc w:val="center"/>
        <w:rPr>
          <w:b w:val="0"/>
          <w:i/>
        </w:rPr>
      </w:pPr>
    </w:p>
    <w:p w14:paraId="69688DEB" w14:textId="77777777" w:rsidR="00012D32" w:rsidRPr="00012D32" w:rsidRDefault="00012D32" w:rsidP="00012D32">
      <w:pPr>
        <w:pStyle w:val="Corpodetexto"/>
        <w:rPr>
          <w:b w:val="0"/>
          <w:i/>
        </w:rPr>
      </w:pPr>
    </w:p>
    <w:p w14:paraId="6B196256" w14:textId="77777777" w:rsidR="00012D32" w:rsidRDefault="00012D32" w:rsidP="00012D32">
      <w:pPr>
        <w:pStyle w:val="PargrafodaLista"/>
        <w:numPr>
          <w:ilvl w:val="0"/>
          <w:numId w:val="1"/>
        </w:numPr>
        <w:tabs>
          <w:tab w:val="left" w:pos="1197"/>
        </w:tabs>
        <w:spacing w:before="100"/>
        <w:ind w:hanging="361"/>
        <w:rPr>
          <w:sz w:val="24"/>
          <w:szCs w:val="24"/>
        </w:rPr>
      </w:pPr>
      <w:r w:rsidRPr="00012D32">
        <w:rPr>
          <w:sz w:val="24"/>
          <w:szCs w:val="24"/>
        </w:rPr>
        <w:t>DELIBERAÇÃO</w:t>
      </w:r>
      <w:r w:rsidRPr="00012D32">
        <w:rPr>
          <w:spacing w:val="-8"/>
          <w:sz w:val="24"/>
          <w:szCs w:val="24"/>
        </w:rPr>
        <w:t xml:space="preserve"> </w:t>
      </w:r>
      <w:r w:rsidRPr="00012D32">
        <w:rPr>
          <w:sz w:val="24"/>
          <w:szCs w:val="24"/>
        </w:rPr>
        <w:t>DO</w:t>
      </w:r>
      <w:r w:rsidRPr="00012D32">
        <w:rPr>
          <w:spacing w:val="-7"/>
          <w:sz w:val="24"/>
          <w:szCs w:val="24"/>
        </w:rPr>
        <w:t xml:space="preserve"> </w:t>
      </w:r>
      <w:r w:rsidRPr="00012D32">
        <w:rPr>
          <w:sz w:val="24"/>
          <w:szCs w:val="24"/>
        </w:rPr>
        <w:t>PROCESSO</w:t>
      </w:r>
      <w:r w:rsidRPr="00012D32">
        <w:rPr>
          <w:spacing w:val="-7"/>
          <w:sz w:val="24"/>
          <w:szCs w:val="24"/>
        </w:rPr>
        <w:t xml:space="preserve"> </w:t>
      </w:r>
      <w:r w:rsidRPr="00012D32">
        <w:rPr>
          <w:sz w:val="24"/>
          <w:szCs w:val="24"/>
        </w:rPr>
        <w:t>ABAIXO</w:t>
      </w:r>
      <w:r w:rsidRPr="00012D32">
        <w:rPr>
          <w:spacing w:val="-5"/>
          <w:sz w:val="24"/>
          <w:szCs w:val="24"/>
        </w:rPr>
        <w:t xml:space="preserve"> </w:t>
      </w:r>
      <w:r w:rsidRPr="00012D32">
        <w:rPr>
          <w:sz w:val="24"/>
          <w:szCs w:val="24"/>
        </w:rPr>
        <w:t>DISCRIMINADO:</w:t>
      </w:r>
    </w:p>
    <w:p w14:paraId="5D51BA83" w14:textId="77777777" w:rsidR="003662D5" w:rsidRPr="003662D5" w:rsidRDefault="003662D5" w:rsidP="003662D5">
      <w:pPr>
        <w:tabs>
          <w:tab w:val="left" w:pos="1197"/>
        </w:tabs>
        <w:spacing w:before="100"/>
        <w:rPr>
          <w:sz w:val="24"/>
          <w:szCs w:val="24"/>
        </w:rPr>
      </w:pPr>
    </w:p>
    <w:p w14:paraId="4E9C846D" w14:textId="77777777" w:rsidR="00012D32" w:rsidRPr="00012D32" w:rsidRDefault="00012D32" w:rsidP="00012D32">
      <w:pPr>
        <w:pStyle w:val="PargrafodaLista"/>
        <w:spacing w:before="100"/>
        <w:ind w:left="284" w:firstLine="0"/>
        <w:rPr>
          <w:sz w:val="24"/>
          <w:szCs w:val="24"/>
        </w:rPr>
      </w:pPr>
    </w:p>
    <w:p w14:paraId="6C4A4699" w14:textId="7EA8DF27" w:rsidR="006A3E89" w:rsidRPr="006A3E89" w:rsidRDefault="00192CF6" w:rsidP="006A3E89">
      <w:pPr>
        <w:numPr>
          <w:ilvl w:val="0"/>
          <w:numId w:val="3"/>
        </w:numPr>
        <w:tabs>
          <w:tab w:val="left" w:pos="477"/>
        </w:tabs>
        <w:spacing w:line="360" w:lineRule="auto"/>
        <w:ind w:left="284" w:firstLine="0"/>
        <w:outlineLvl w:val="0"/>
        <w:rPr>
          <w:b/>
          <w:bCs/>
          <w:szCs w:val="24"/>
          <w:u w:color="000000"/>
        </w:rPr>
      </w:pPr>
      <w:hyperlink r:id="rId6" w:history="1">
        <w:r w:rsidR="006A3E89" w:rsidRPr="0014048B">
          <w:rPr>
            <w:rStyle w:val="Hyperlink"/>
            <w:b/>
            <w:bCs/>
            <w:sz w:val="24"/>
            <w:szCs w:val="24"/>
          </w:rPr>
          <w:t>Processo</w:t>
        </w:r>
        <w:r w:rsidR="006A3E89" w:rsidRPr="0014048B">
          <w:rPr>
            <w:rStyle w:val="Hyperlink"/>
            <w:b/>
            <w:bCs/>
            <w:spacing w:val="-2"/>
            <w:sz w:val="24"/>
            <w:szCs w:val="24"/>
          </w:rPr>
          <w:t xml:space="preserve"> </w:t>
        </w:r>
        <w:r w:rsidR="006A3E89" w:rsidRPr="0014048B">
          <w:rPr>
            <w:rStyle w:val="Hyperlink"/>
            <w:b/>
            <w:bCs/>
            <w:sz w:val="24"/>
            <w:szCs w:val="24"/>
          </w:rPr>
          <w:t>nº</w:t>
        </w:r>
        <w:r w:rsidR="006A3E89" w:rsidRPr="0014048B">
          <w:rPr>
            <w:rStyle w:val="Hyperlink"/>
            <w:b/>
            <w:bCs/>
            <w:spacing w:val="-1"/>
            <w:sz w:val="24"/>
            <w:szCs w:val="24"/>
          </w:rPr>
          <w:t xml:space="preserve"> </w:t>
        </w:r>
        <w:r w:rsidR="0014048B" w:rsidRPr="0014048B">
          <w:rPr>
            <w:rStyle w:val="Hyperlink"/>
            <w:b/>
            <w:bCs/>
            <w:sz w:val="24"/>
            <w:szCs w:val="24"/>
          </w:rPr>
          <w:t>35842</w:t>
        </w:r>
        <w:r w:rsidR="006A3E89" w:rsidRPr="0014048B">
          <w:rPr>
            <w:rStyle w:val="Hyperlink"/>
            <w:b/>
            <w:bCs/>
            <w:sz w:val="24"/>
            <w:szCs w:val="24"/>
          </w:rPr>
          <w:t>/2023</w:t>
        </w:r>
        <w:r w:rsidR="006A3E89" w:rsidRPr="0014048B">
          <w:rPr>
            <w:rStyle w:val="Hyperlink"/>
            <w:b/>
            <w:bCs/>
            <w:spacing w:val="-5"/>
            <w:sz w:val="24"/>
            <w:szCs w:val="24"/>
          </w:rPr>
          <w:t xml:space="preserve"> </w:t>
        </w:r>
        <w:r w:rsidR="006A3E89" w:rsidRPr="0014048B">
          <w:rPr>
            <w:rStyle w:val="Hyperlink"/>
            <w:b/>
            <w:bCs/>
            <w:sz w:val="24"/>
            <w:szCs w:val="24"/>
          </w:rPr>
          <w:t>-</w:t>
        </w:r>
        <w:r w:rsidR="006A3E89" w:rsidRPr="0014048B">
          <w:rPr>
            <w:rStyle w:val="Hyperlink"/>
            <w:b/>
            <w:bCs/>
            <w:spacing w:val="-3"/>
            <w:sz w:val="24"/>
            <w:szCs w:val="24"/>
          </w:rPr>
          <w:t xml:space="preserve"> </w:t>
        </w:r>
        <w:r w:rsidR="006A3E89" w:rsidRPr="0014048B">
          <w:rPr>
            <w:rStyle w:val="Hyperlink"/>
            <w:b/>
            <w:bCs/>
            <w:sz w:val="24"/>
            <w:szCs w:val="24"/>
          </w:rPr>
          <w:t>Clique</w:t>
        </w:r>
        <w:r w:rsidR="006A3E89" w:rsidRPr="0014048B">
          <w:rPr>
            <w:rStyle w:val="Hyperlink"/>
            <w:b/>
            <w:bCs/>
            <w:spacing w:val="-2"/>
            <w:sz w:val="24"/>
            <w:szCs w:val="24"/>
          </w:rPr>
          <w:t xml:space="preserve"> </w:t>
        </w:r>
        <w:r w:rsidR="006A3E89" w:rsidRPr="0014048B">
          <w:rPr>
            <w:rStyle w:val="Hyperlink"/>
            <w:b/>
            <w:bCs/>
            <w:sz w:val="24"/>
            <w:szCs w:val="24"/>
          </w:rPr>
          <w:t>Aqui</w:t>
        </w:r>
        <w:r w:rsidR="006A3E89" w:rsidRPr="0014048B">
          <w:rPr>
            <w:rStyle w:val="Hyperlink"/>
            <w:b/>
            <w:bCs/>
            <w:spacing w:val="-1"/>
            <w:sz w:val="24"/>
            <w:szCs w:val="24"/>
          </w:rPr>
          <w:t xml:space="preserve"> </w:t>
        </w:r>
      </w:hyperlink>
      <w:r w:rsidR="006A3E89" w:rsidRPr="006A3E89">
        <w:rPr>
          <w:b/>
          <w:bCs/>
          <w:color w:val="0000FF"/>
          <w:spacing w:val="-1"/>
          <w:sz w:val="24"/>
          <w:szCs w:val="24"/>
          <w:u w:color="000000"/>
        </w:rPr>
        <w:t xml:space="preserve"> </w:t>
      </w:r>
    </w:p>
    <w:p w14:paraId="47DE61A5" w14:textId="49F6543A" w:rsidR="00012D32" w:rsidRPr="00192CF6" w:rsidRDefault="006A3E89" w:rsidP="006A3E89">
      <w:pPr>
        <w:spacing w:before="100" w:line="360" w:lineRule="auto"/>
        <w:ind w:left="284"/>
        <w:jc w:val="both"/>
        <w:rPr>
          <w:b/>
          <w:bCs/>
          <w:sz w:val="24"/>
          <w:szCs w:val="24"/>
        </w:rPr>
      </w:pPr>
      <w:r w:rsidRPr="006A3E89">
        <w:rPr>
          <w:b/>
          <w:bCs/>
        </w:rPr>
        <w:t xml:space="preserve">PROJETO DE LEI </w:t>
      </w:r>
      <w:r w:rsidRPr="006A3E89">
        <w:t xml:space="preserve">DE AUTORIA DO </w:t>
      </w:r>
      <w:r w:rsidR="0014048B">
        <w:rPr>
          <w:b/>
        </w:rPr>
        <w:t>EXECUTIVO MUNICIPAL</w:t>
      </w:r>
      <w:r w:rsidRPr="006A3E89">
        <w:rPr>
          <w:b/>
        </w:rPr>
        <w:t xml:space="preserve"> </w:t>
      </w:r>
      <w:r w:rsidRPr="006A3E89">
        <w:t xml:space="preserve">QUE: </w:t>
      </w:r>
      <w:r w:rsidR="0014048B" w:rsidRPr="0014048B">
        <w:t xml:space="preserve">INSTITUI E REGULAMENTA O PLANO MUNICIPAL DE CULTURA DO MUNICÍPIO DE CUIABÁ, ESTADO DE MATO GROSSO, E DÁ OUTRAS PROVIDÊNCIAS. </w:t>
      </w:r>
      <w:r w:rsidR="0014048B" w:rsidRPr="00192CF6">
        <w:rPr>
          <w:b/>
          <w:bCs/>
        </w:rPr>
        <w:t xml:space="preserve">(MENSAGEM Nº 30/2023) </w:t>
      </w:r>
    </w:p>
    <w:p w14:paraId="715B199E" w14:textId="77777777" w:rsidR="00AB472F" w:rsidRPr="00012D32" w:rsidRDefault="00AB472F" w:rsidP="00012D32">
      <w:pPr>
        <w:tabs>
          <w:tab w:val="left" w:pos="3465"/>
        </w:tabs>
        <w:spacing w:line="276" w:lineRule="auto"/>
        <w:rPr>
          <w:sz w:val="24"/>
          <w:szCs w:val="24"/>
        </w:rPr>
      </w:pPr>
    </w:p>
    <w:sectPr w:rsidR="00AB472F" w:rsidRPr="00012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A0DFA"/>
    <w:multiLevelType w:val="hybridMultilevel"/>
    <w:tmpl w:val="DB34D812"/>
    <w:lvl w:ilvl="0" w:tplc="B0948FD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AD81B66">
      <w:numFmt w:val="bullet"/>
      <w:lvlText w:val="•"/>
      <w:lvlJc w:val="left"/>
      <w:pPr>
        <w:ind w:left="2008" w:hanging="360"/>
      </w:pPr>
      <w:rPr>
        <w:lang w:val="pt-PT" w:eastAsia="en-US" w:bidi="ar-SA"/>
      </w:rPr>
    </w:lvl>
    <w:lvl w:ilvl="2" w:tplc="6A0254AA">
      <w:numFmt w:val="bullet"/>
      <w:lvlText w:val="•"/>
      <w:lvlJc w:val="left"/>
      <w:pPr>
        <w:ind w:left="2816" w:hanging="360"/>
      </w:pPr>
      <w:rPr>
        <w:lang w:val="pt-PT" w:eastAsia="en-US" w:bidi="ar-SA"/>
      </w:rPr>
    </w:lvl>
    <w:lvl w:ilvl="3" w:tplc="81FE8F78">
      <w:numFmt w:val="bullet"/>
      <w:lvlText w:val="•"/>
      <w:lvlJc w:val="left"/>
      <w:pPr>
        <w:ind w:left="3624" w:hanging="360"/>
      </w:pPr>
      <w:rPr>
        <w:lang w:val="pt-PT" w:eastAsia="en-US" w:bidi="ar-SA"/>
      </w:rPr>
    </w:lvl>
    <w:lvl w:ilvl="4" w:tplc="54CC91FC">
      <w:numFmt w:val="bullet"/>
      <w:lvlText w:val="•"/>
      <w:lvlJc w:val="left"/>
      <w:pPr>
        <w:ind w:left="4432" w:hanging="360"/>
      </w:pPr>
      <w:rPr>
        <w:lang w:val="pt-PT" w:eastAsia="en-US" w:bidi="ar-SA"/>
      </w:rPr>
    </w:lvl>
    <w:lvl w:ilvl="5" w:tplc="F0AECC6A">
      <w:numFmt w:val="bullet"/>
      <w:lvlText w:val="•"/>
      <w:lvlJc w:val="left"/>
      <w:pPr>
        <w:ind w:left="5240" w:hanging="360"/>
      </w:pPr>
      <w:rPr>
        <w:lang w:val="pt-PT" w:eastAsia="en-US" w:bidi="ar-SA"/>
      </w:rPr>
    </w:lvl>
    <w:lvl w:ilvl="6" w:tplc="74CE5FD2">
      <w:numFmt w:val="bullet"/>
      <w:lvlText w:val="•"/>
      <w:lvlJc w:val="left"/>
      <w:pPr>
        <w:ind w:left="6048" w:hanging="360"/>
      </w:pPr>
      <w:rPr>
        <w:lang w:val="pt-PT" w:eastAsia="en-US" w:bidi="ar-SA"/>
      </w:rPr>
    </w:lvl>
    <w:lvl w:ilvl="7" w:tplc="569271BC">
      <w:numFmt w:val="bullet"/>
      <w:lvlText w:val="•"/>
      <w:lvlJc w:val="left"/>
      <w:pPr>
        <w:ind w:left="6856" w:hanging="360"/>
      </w:pPr>
      <w:rPr>
        <w:lang w:val="pt-PT" w:eastAsia="en-US" w:bidi="ar-SA"/>
      </w:rPr>
    </w:lvl>
    <w:lvl w:ilvl="8" w:tplc="B8E00E1A">
      <w:numFmt w:val="bullet"/>
      <w:lvlText w:val="•"/>
      <w:lvlJc w:val="left"/>
      <w:pPr>
        <w:ind w:left="7664" w:hanging="360"/>
      </w:pPr>
      <w:rPr>
        <w:lang w:val="pt-PT" w:eastAsia="en-US" w:bidi="ar-SA"/>
      </w:rPr>
    </w:lvl>
  </w:abstractNum>
  <w:abstractNum w:abstractNumId="1" w15:restartNumberingAfterBreak="0">
    <w:nsid w:val="76DE6C68"/>
    <w:multiLevelType w:val="hybridMultilevel"/>
    <w:tmpl w:val="24788556"/>
    <w:lvl w:ilvl="0" w:tplc="CC4058C8">
      <w:start w:val="1"/>
      <w:numFmt w:val="decimal"/>
      <w:lvlText w:val="%1)"/>
      <w:lvlJc w:val="left"/>
      <w:pPr>
        <w:ind w:left="476" w:hanging="360"/>
      </w:pPr>
      <w:rPr>
        <w:b/>
        <w:bCs/>
        <w:w w:val="97"/>
        <w:lang w:val="pt-PT" w:eastAsia="en-US" w:bidi="ar-SA"/>
      </w:rPr>
    </w:lvl>
    <w:lvl w:ilvl="1" w:tplc="518E1342">
      <w:numFmt w:val="bullet"/>
      <w:lvlText w:val="•"/>
      <w:lvlJc w:val="left"/>
      <w:pPr>
        <w:ind w:left="1360" w:hanging="360"/>
      </w:pPr>
      <w:rPr>
        <w:lang w:val="pt-PT" w:eastAsia="en-US" w:bidi="ar-SA"/>
      </w:rPr>
    </w:lvl>
    <w:lvl w:ilvl="2" w:tplc="53601990">
      <w:numFmt w:val="bullet"/>
      <w:lvlText w:val="•"/>
      <w:lvlJc w:val="left"/>
      <w:pPr>
        <w:ind w:left="2240" w:hanging="360"/>
      </w:pPr>
      <w:rPr>
        <w:lang w:val="pt-PT" w:eastAsia="en-US" w:bidi="ar-SA"/>
      </w:rPr>
    </w:lvl>
    <w:lvl w:ilvl="3" w:tplc="32DEF13E">
      <w:numFmt w:val="bullet"/>
      <w:lvlText w:val="•"/>
      <w:lvlJc w:val="left"/>
      <w:pPr>
        <w:ind w:left="3120" w:hanging="360"/>
      </w:pPr>
      <w:rPr>
        <w:lang w:val="pt-PT" w:eastAsia="en-US" w:bidi="ar-SA"/>
      </w:rPr>
    </w:lvl>
    <w:lvl w:ilvl="4" w:tplc="8EE468D4">
      <w:numFmt w:val="bullet"/>
      <w:lvlText w:val="•"/>
      <w:lvlJc w:val="left"/>
      <w:pPr>
        <w:ind w:left="4000" w:hanging="360"/>
      </w:pPr>
      <w:rPr>
        <w:lang w:val="pt-PT" w:eastAsia="en-US" w:bidi="ar-SA"/>
      </w:rPr>
    </w:lvl>
    <w:lvl w:ilvl="5" w:tplc="2B4677AA">
      <w:numFmt w:val="bullet"/>
      <w:lvlText w:val="•"/>
      <w:lvlJc w:val="left"/>
      <w:pPr>
        <w:ind w:left="4880" w:hanging="360"/>
      </w:pPr>
      <w:rPr>
        <w:lang w:val="pt-PT" w:eastAsia="en-US" w:bidi="ar-SA"/>
      </w:rPr>
    </w:lvl>
    <w:lvl w:ilvl="6" w:tplc="326E09DE">
      <w:numFmt w:val="bullet"/>
      <w:lvlText w:val="•"/>
      <w:lvlJc w:val="left"/>
      <w:pPr>
        <w:ind w:left="5760" w:hanging="360"/>
      </w:pPr>
      <w:rPr>
        <w:lang w:val="pt-PT" w:eastAsia="en-US" w:bidi="ar-SA"/>
      </w:rPr>
    </w:lvl>
    <w:lvl w:ilvl="7" w:tplc="EEE08D6C">
      <w:numFmt w:val="bullet"/>
      <w:lvlText w:val="•"/>
      <w:lvlJc w:val="left"/>
      <w:pPr>
        <w:ind w:left="6640" w:hanging="360"/>
      </w:pPr>
      <w:rPr>
        <w:lang w:val="pt-PT" w:eastAsia="en-US" w:bidi="ar-SA"/>
      </w:rPr>
    </w:lvl>
    <w:lvl w:ilvl="8" w:tplc="FD2040B4">
      <w:numFmt w:val="bullet"/>
      <w:lvlText w:val="•"/>
      <w:lvlJc w:val="left"/>
      <w:pPr>
        <w:ind w:left="7520" w:hanging="360"/>
      </w:pPr>
      <w:rPr>
        <w:lang w:val="pt-PT" w:eastAsia="en-US" w:bidi="ar-SA"/>
      </w:rPr>
    </w:lvl>
  </w:abstractNum>
  <w:num w:numId="1" w16cid:durableId="839083171">
    <w:abstractNumId w:val="0"/>
  </w:num>
  <w:num w:numId="2" w16cid:durableId="10277354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7017367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32"/>
    <w:rsid w:val="00012D32"/>
    <w:rsid w:val="00051E7E"/>
    <w:rsid w:val="00105994"/>
    <w:rsid w:val="0014048B"/>
    <w:rsid w:val="00192CF6"/>
    <w:rsid w:val="003662D5"/>
    <w:rsid w:val="00417DFE"/>
    <w:rsid w:val="0058426A"/>
    <w:rsid w:val="005A2B9C"/>
    <w:rsid w:val="006A3E89"/>
    <w:rsid w:val="009C14F2"/>
    <w:rsid w:val="00AB472F"/>
    <w:rsid w:val="00AF19BE"/>
    <w:rsid w:val="00B635D8"/>
    <w:rsid w:val="00C110EC"/>
    <w:rsid w:val="00D72445"/>
    <w:rsid w:val="00DA75CA"/>
    <w:rsid w:val="00DB537B"/>
    <w:rsid w:val="00F21FA2"/>
    <w:rsid w:val="00F243B0"/>
    <w:rsid w:val="00FA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007C"/>
  <w15:chartTrackingRefBased/>
  <w15:docId w15:val="{F683DE5D-A3B5-4B3A-8C1D-8EAA3277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012D32"/>
    <w:pPr>
      <w:ind w:left="476" w:hanging="361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12D32"/>
    <w:rPr>
      <w:b/>
      <w:bCs/>
      <w:sz w:val="24"/>
      <w:szCs w:val="24"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12D32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012D32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012D32"/>
    <w:pPr>
      <w:ind w:left="476" w:hanging="361"/>
    </w:pPr>
  </w:style>
  <w:style w:type="character" w:styleId="Hyperlink">
    <w:name w:val="Hyperlink"/>
    <w:basedOn w:val="Fontepargpadro"/>
    <w:uiPriority w:val="99"/>
    <w:unhideWhenUsed/>
    <w:rsid w:val="00012D3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72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92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vo.camaracuiaba.mt.gov.br/Sistema/Protocolo/Processo2/Digital.aspx?id=395462&amp;arquivo=Arquivo%2fDocuments%2fPL%2f395462-202310051142029341(8035).pdf&amp;identificador=3300390035003400360032003A005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Comissões Câmara Cuiabá</dc:creator>
  <cp:keywords/>
  <dc:description/>
  <cp:lastModifiedBy>Comissões Câmara Cuiabá</cp:lastModifiedBy>
  <cp:revision>14</cp:revision>
  <cp:lastPrinted>2023-12-06T16:09:00Z</cp:lastPrinted>
  <dcterms:created xsi:type="dcterms:W3CDTF">2023-07-12T14:59:00Z</dcterms:created>
  <dcterms:modified xsi:type="dcterms:W3CDTF">2024-03-12T17:23:00Z</dcterms:modified>
</cp:coreProperties>
</file>